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552"/>
      </w:tblGrid>
      <w:tr w:rsidR="00F56E50" w14:paraId="0A822DEC" w14:textId="77777777" w:rsidTr="00313547">
        <w:tc>
          <w:tcPr>
            <w:tcW w:w="1548" w:type="dxa"/>
          </w:tcPr>
          <w:p w14:paraId="02EF8D5C" w14:textId="4DC40810" w:rsidR="00F56E50" w:rsidRDefault="00320BF4">
            <w:r>
              <w:t xml:space="preserve"> </w:t>
            </w:r>
          </w:p>
        </w:tc>
        <w:tc>
          <w:tcPr>
            <w:tcW w:w="8552" w:type="dxa"/>
          </w:tcPr>
          <w:p w14:paraId="3B0EBF6A" w14:textId="73AE3CC9" w:rsidR="00F56E50" w:rsidRPr="00F56E50" w:rsidRDefault="00201666">
            <w:pPr>
              <w:rPr>
                <w:sz w:val="32"/>
                <w:szCs w:val="32"/>
              </w:rPr>
            </w:pPr>
            <w:r w:rsidRPr="00B37BCF">
              <w:rPr>
                <w:rFonts w:cstheme="minorHAnsi"/>
                <w:b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4384" behindDoc="0" locked="0" layoutInCell="1" allowOverlap="1" wp14:anchorId="7C3F166E" wp14:editId="7E747E3C">
                  <wp:simplePos x="0" y="0"/>
                  <wp:positionH relativeFrom="column">
                    <wp:posOffset>4483542</wp:posOffset>
                  </wp:positionH>
                  <wp:positionV relativeFrom="paragraph">
                    <wp:posOffset>58947</wp:posOffset>
                  </wp:positionV>
                  <wp:extent cx="882595" cy="613821"/>
                  <wp:effectExtent l="0" t="0" r="0" b="0"/>
                  <wp:wrapNone/>
                  <wp:docPr id="5" name="Picture 5" descr="I:\SJC\Admin\ECA\Logo\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SJC\Admin\ECA\Logo\bla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7" t="26639" r="19027" b="31289"/>
                          <a:stretch/>
                        </pic:blipFill>
                        <pic:spPr bwMode="auto">
                          <a:xfrm>
                            <a:off x="0" y="0"/>
                            <a:ext cx="889707" cy="61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A10">
              <w:rPr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E4420" wp14:editId="4646326E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-93980</wp:posOffset>
                      </wp:positionV>
                      <wp:extent cx="777240" cy="312420"/>
                      <wp:effectExtent l="0" t="0" r="22860" b="1143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12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8A00FD" w14:textId="2638CC6E" w:rsidR="00581A10" w:rsidRPr="00581A10" w:rsidRDefault="00581A10" w:rsidP="00581A10">
                                  <w:pPr>
                                    <w:jc w:val="center"/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</w:pPr>
                                  <w:r w:rsidRPr="00581A10"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  <w:t xml:space="preserve">Form </w:t>
                                  </w:r>
                                  <w:r w:rsidR="00C83A2B">
                                    <w:rPr>
                                      <w:rFonts w:asciiTheme="majorHAnsi" w:eastAsia="PMingLiU" w:hAnsiTheme="majorHAnsi" w:cstheme="majorHAnsi" w:hint="eastAsia"/>
                                      <w:lang w:eastAsia="zh-HK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E4420" id="Rounded Rectangle 1" o:spid="_x0000_s1026" style="position:absolute;margin-left:287.4pt;margin-top:-7.4pt;width:61.2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" fillcolor="white [3201]" strokecolor="#00acf5 [3205]" strokeweight="2pt">
                      <v:textbox>
                        <w:txbxContent>
                          <w:p w14:paraId="1D8A00FD" w14:textId="2638CC6E" w:rsidR="00581A10" w:rsidRPr="00581A10" w:rsidRDefault="00581A10" w:rsidP="00581A10">
                            <w:pPr>
                              <w:jc w:val="center"/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</w:pPr>
                            <w:r w:rsidRPr="00581A10">
                              <w:rPr>
                                <w:rFonts w:asciiTheme="majorHAnsi" w:eastAsia="PMingLiU" w:hAnsiTheme="majorHAnsi" w:cstheme="majorHAnsi"/>
                                <w:lang w:eastAsia="zh-HK"/>
                              </w:rPr>
                              <w:t xml:space="preserve">Form </w:t>
                            </w:r>
                            <w:r w:rsidR="00C83A2B">
                              <w:rPr>
                                <w:rFonts w:asciiTheme="majorHAnsi" w:eastAsia="PMingLiU" w:hAnsiTheme="majorHAnsi" w:cstheme="majorHAnsi" w:hint="eastAsia"/>
                                <w:lang w:eastAsia="zh-HK"/>
                              </w:rPr>
                              <w:t>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6E50" w:rsidRPr="00F56E50">
              <w:rPr>
                <w:sz w:val="32"/>
                <w:szCs w:val="32"/>
              </w:rPr>
              <w:t>St. Joseph's College</w:t>
            </w:r>
          </w:p>
          <w:p w14:paraId="3FD219CE" w14:textId="5C0A49E8" w:rsidR="00F56E50" w:rsidRPr="00F56E50" w:rsidRDefault="000D121C">
            <w:pPr>
              <w:rPr>
                <w:sz w:val="32"/>
                <w:szCs w:val="32"/>
              </w:rPr>
            </w:pPr>
            <w:r>
              <w:rPr>
                <w:rFonts w:eastAsia="PMingLiU" w:hint="eastAsia"/>
                <w:sz w:val="32"/>
                <w:szCs w:val="32"/>
                <w:lang w:eastAsia="zh-HK"/>
              </w:rPr>
              <w:t>E</w:t>
            </w:r>
            <w:r w:rsidR="00AE2C51">
              <w:rPr>
                <w:rFonts w:eastAsia="PMingLiU" w:hint="eastAsia"/>
                <w:sz w:val="32"/>
                <w:szCs w:val="32"/>
                <w:lang w:eastAsia="zh-HK"/>
              </w:rPr>
              <w:t xml:space="preserve">xtra-curricular Activities </w:t>
            </w:r>
            <w:r w:rsidR="0083201E">
              <w:rPr>
                <w:rFonts w:eastAsia="PMingLiU" w:hint="eastAsia"/>
                <w:sz w:val="32"/>
                <w:szCs w:val="32"/>
                <w:lang w:eastAsia="zh-HK"/>
              </w:rPr>
              <w:t>Department</w:t>
            </w:r>
          </w:p>
          <w:p w14:paraId="7A34CB93" w14:textId="77777777" w:rsidR="00F56E50" w:rsidRPr="00BD3B67" w:rsidRDefault="00F56E50">
            <w:pPr>
              <w:rPr>
                <w:sz w:val="6"/>
                <w:szCs w:val="32"/>
              </w:rPr>
            </w:pPr>
          </w:p>
          <w:p w14:paraId="5672BB24" w14:textId="05B5C030" w:rsidR="00F56E50" w:rsidRPr="00201666" w:rsidRDefault="00624917" w:rsidP="00201666">
            <w:pPr>
              <w:rPr>
                <w:rFonts w:ascii="Copperplate Gothic Bold" w:eastAsia="PMingLiU" w:hAnsi="Copperplate Gothic Bold"/>
                <w:sz w:val="28"/>
                <w:szCs w:val="28"/>
                <w:lang w:eastAsia="zh-HK"/>
              </w:rPr>
            </w:pPr>
            <w:r>
              <w:rPr>
                <w:rFonts w:ascii="Copperplate Gothic Bold" w:eastAsia="PMingLiU" w:hAnsi="Copperplate Gothic Bold" w:hint="eastAsia"/>
                <w:sz w:val="28"/>
                <w:szCs w:val="28"/>
                <w:lang w:eastAsia="zh-HK"/>
              </w:rPr>
              <w:t>Application for using lockers in ECA room</w:t>
            </w:r>
          </w:p>
        </w:tc>
      </w:tr>
    </w:tbl>
    <w:p w14:paraId="3F28620B" w14:textId="7476245A" w:rsidR="00401412" w:rsidRPr="00BD3B67" w:rsidRDefault="00E03170">
      <w:pPr>
        <w:rPr>
          <w:sz w:val="10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382694C0" wp14:editId="68098E74">
            <wp:simplePos x="0" y="0"/>
            <wp:positionH relativeFrom="column">
              <wp:posOffset>127635</wp:posOffset>
            </wp:positionH>
            <wp:positionV relativeFrom="paragraph">
              <wp:posOffset>-786765</wp:posOffset>
            </wp:positionV>
            <wp:extent cx="615315" cy="742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C">
        <w:rPr>
          <w:noProof/>
          <w:sz w:val="1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A0AA" wp14:editId="286AC9B5">
                <wp:simplePos x="0" y="0"/>
                <wp:positionH relativeFrom="column">
                  <wp:posOffset>-1162050</wp:posOffset>
                </wp:positionH>
                <wp:positionV relativeFrom="paragraph">
                  <wp:posOffset>23495</wp:posOffset>
                </wp:positionV>
                <wp:extent cx="8724900" cy="609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0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87FE" id="Rectangle 4" o:spid="_x0000_s1026" style="position:absolute;margin-left:-91.5pt;margin-top:1.85pt;width:687pt;height: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" fillcolor="#00acf5 [3205]" stroked="f" strokeweight="2pt"/>
            </w:pict>
          </mc:Fallback>
        </mc:AlternateContent>
      </w:r>
    </w:p>
    <w:p w14:paraId="0B461964" w14:textId="1CFCC01C" w:rsidR="00F56E50" w:rsidRPr="00624917" w:rsidRDefault="00F56E50">
      <w:pPr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I: </w:t>
      </w:r>
      <w:r w:rsidR="00624917">
        <w:rPr>
          <w:rFonts w:asciiTheme="majorHAnsi" w:eastAsia="PMingLiU" w:hAnsiTheme="majorHAnsi" w:cstheme="majorHAnsi" w:hint="eastAsia"/>
          <w:b/>
          <w:sz w:val="28"/>
          <w:lang w:eastAsia="zh-HK"/>
        </w:rPr>
        <w:t>Club Details</w:t>
      </w:r>
    </w:p>
    <w:tbl>
      <w:tblPr>
        <w:tblStyle w:val="LightGrid-Accent2"/>
        <w:tblW w:w="10173" w:type="dxa"/>
        <w:tblLook w:val="0480" w:firstRow="0" w:lastRow="0" w:firstColumn="1" w:lastColumn="0" w:noHBand="0" w:noVBand="1"/>
      </w:tblPr>
      <w:tblGrid>
        <w:gridCol w:w="2268"/>
        <w:gridCol w:w="3952"/>
        <w:gridCol w:w="834"/>
        <w:gridCol w:w="1985"/>
        <w:gridCol w:w="1134"/>
      </w:tblGrid>
      <w:tr w:rsidR="00F56E50" w:rsidRPr="00313547" w14:paraId="12530B91" w14:textId="77777777" w:rsidTr="0062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B48B931" w14:textId="42436764" w:rsidR="00F56E50" w:rsidRPr="00313547" w:rsidRDefault="00C83A2B" w:rsidP="00624917">
            <w:pPr>
              <w:jc w:val="both"/>
              <w:rPr>
                <w:rFonts w:cstheme="majorHAnsi"/>
                <w:b w:val="0"/>
              </w:rPr>
            </w:pPr>
            <w:r>
              <w:rPr>
                <w:rFonts w:eastAsia="PMingLiU" w:cstheme="majorHAnsi" w:hint="eastAsia"/>
                <w:b w:val="0"/>
                <w:lang w:eastAsia="zh-HK"/>
              </w:rPr>
              <w:t>Club/ Society</w:t>
            </w:r>
            <w:r w:rsidR="006B7785">
              <w:rPr>
                <w:rFonts w:eastAsia="PMingLiU" w:cstheme="majorHAnsi" w:hint="eastAsia"/>
                <w:b w:val="0"/>
                <w:lang w:eastAsia="zh-HK"/>
              </w:rPr>
              <w:t>:</w:t>
            </w:r>
            <w:r w:rsidR="00A31C50" w:rsidRPr="00313547">
              <w:rPr>
                <w:rFonts w:cstheme="majorHAnsi"/>
                <w:b w:val="0"/>
              </w:rPr>
              <w:tab/>
            </w:r>
          </w:p>
        </w:tc>
        <w:tc>
          <w:tcPr>
            <w:tcW w:w="7905" w:type="dxa"/>
            <w:gridSpan w:val="4"/>
            <w:vAlign w:val="center"/>
          </w:tcPr>
          <w:p w14:paraId="4FF5588D" w14:textId="53A46062" w:rsidR="00F56E50" w:rsidRPr="00313547" w:rsidRDefault="00F56E50" w:rsidP="0062491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C83A2B" w:rsidRPr="00581A10" w14:paraId="532A3511" w14:textId="77777777" w:rsidTr="00624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AE48EF" w14:textId="0337D16F" w:rsidR="00C83A2B" w:rsidRPr="00581A10" w:rsidRDefault="00C83A2B" w:rsidP="00624917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>
              <w:rPr>
                <w:rFonts w:eastAsia="PMingLiU" w:cstheme="majorHAnsi" w:hint="eastAsia"/>
                <w:b w:val="0"/>
                <w:lang w:eastAsia="zh-HK"/>
              </w:rPr>
              <w:t>Student-in-charge:</w:t>
            </w:r>
          </w:p>
        </w:tc>
        <w:tc>
          <w:tcPr>
            <w:tcW w:w="4786" w:type="dxa"/>
            <w:gridSpan w:val="2"/>
            <w:vAlign w:val="center"/>
          </w:tcPr>
          <w:p w14:paraId="4C30D13D" w14:textId="77777777" w:rsidR="00C83A2B" w:rsidRPr="00313547" w:rsidRDefault="00C83A2B" w:rsidP="0062491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Name:</w:t>
            </w:r>
            <w:r w:rsidRPr="0031354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985" w:type="dxa"/>
            <w:vAlign w:val="center"/>
          </w:tcPr>
          <w:p w14:paraId="07D7F7E4" w14:textId="77777777" w:rsidR="00C83A2B" w:rsidRPr="00581A10" w:rsidRDefault="00C83A2B" w:rsidP="0062491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Class:</w:t>
            </w:r>
          </w:p>
        </w:tc>
        <w:tc>
          <w:tcPr>
            <w:tcW w:w="1134" w:type="dxa"/>
            <w:vAlign w:val="center"/>
          </w:tcPr>
          <w:p w14:paraId="034D9A6F" w14:textId="77777777" w:rsidR="00C83A2B" w:rsidRPr="00581A10" w:rsidRDefault="00C83A2B" w:rsidP="00624917">
            <w:pPr>
              <w:tabs>
                <w:tab w:val="left" w:pos="1900"/>
                <w:tab w:val="center" w:pos="3808"/>
              </w:tabs>
              <w:ind w:rightChars="-45" w:right="-10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No.:</w:t>
            </w:r>
          </w:p>
        </w:tc>
      </w:tr>
      <w:tr w:rsidR="00C83A2B" w:rsidRPr="00313547" w14:paraId="12FBF036" w14:textId="77777777" w:rsidTr="0062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542B57B" w14:textId="0F6A3AF0" w:rsidR="00C83A2B" w:rsidRPr="00581A10" w:rsidRDefault="00C83A2B" w:rsidP="00624917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>
              <w:rPr>
                <w:rFonts w:eastAsia="PMingLiU" w:cstheme="majorHAnsi" w:hint="eastAsia"/>
                <w:b w:val="0"/>
                <w:lang w:eastAsia="zh-HK"/>
              </w:rPr>
              <w:t>Contact Number:</w:t>
            </w:r>
          </w:p>
        </w:tc>
        <w:tc>
          <w:tcPr>
            <w:tcW w:w="7905" w:type="dxa"/>
            <w:gridSpan w:val="4"/>
            <w:vAlign w:val="center"/>
          </w:tcPr>
          <w:p w14:paraId="3B38F42B" w14:textId="77777777" w:rsidR="00C83A2B" w:rsidRPr="00313547" w:rsidRDefault="00C83A2B" w:rsidP="00624917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13547">
              <w:rPr>
                <w:rFonts w:asciiTheme="majorHAnsi" w:hAnsiTheme="majorHAnsi" w:cstheme="majorHAnsi"/>
              </w:rPr>
              <w:tab/>
            </w:r>
            <w:r w:rsidRPr="00313547">
              <w:rPr>
                <w:rFonts w:asciiTheme="majorHAnsi" w:hAnsiTheme="majorHAnsi" w:cstheme="majorHAnsi"/>
              </w:rPr>
              <w:tab/>
            </w:r>
          </w:p>
        </w:tc>
      </w:tr>
      <w:tr w:rsidR="00624917" w:rsidRPr="00313547" w14:paraId="674A005C" w14:textId="77777777" w:rsidTr="00624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5AE91B9" w14:textId="77777777" w:rsidR="00624917" w:rsidRDefault="00624917" w:rsidP="00624917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>
              <w:rPr>
                <w:rFonts w:eastAsia="PMingLiU" w:cstheme="majorHAnsi" w:hint="eastAsia"/>
                <w:b w:val="0"/>
                <w:lang w:eastAsia="zh-HK"/>
              </w:rPr>
              <w:t>Locker N</w:t>
            </w:r>
            <w:r w:rsidRPr="00624917">
              <w:rPr>
                <w:rFonts w:eastAsia="PMingLiU" w:cstheme="majorHAnsi" w:hint="eastAsia"/>
                <w:b w:val="0"/>
                <w:lang w:eastAsia="zh-HK"/>
              </w:rPr>
              <w:t>umber:</w:t>
            </w:r>
          </w:p>
          <w:p w14:paraId="17904B04" w14:textId="2519576D" w:rsidR="00624917" w:rsidRPr="00624917" w:rsidRDefault="00624917" w:rsidP="00624917">
            <w:pPr>
              <w:jc w:val="both"/>
              <w:rPr>
                <w:rFonts w:eastAsia="PMingLiU" w:cstheme="majorHAnsi"/>
                <w:b w:val="0"/>
                <w:i/>
                <w:sz w:val="19"/>
                <w:szCs w:val="19"/>
                <w:lang w:eastAsia="zh-HK"/>
              </w:rPr>
            </w:pPr>
            <w:r w:rsidRPr="00624917">
              <w:rPr>
                <w:rFonts w:eastAsia="PMingLiU" w:cstheme="majorHAnsi" w:hint="eastAsia"/>
                <w:b w:val="0"/>
                <w:i/>
                <w:sz w:val="19"/>
                <w:szCs w:val="19"/>
                <w:lang w:eastAsia="zh-HK"/>
              </w:rPr>
              <w:t>(to be filled by ECA team)</w:t>
            </w:r>
          </w:p>
        </w:tc>
        <w:tc>
          <w:tcPr>
            <w:tcW w:w="3952" w:type="dxa"/>
            <w:vAlign w:val="center"/>
          </w:tcPr>
          <w:p w14:paraId="7A5A3CE4" w14:textId="77777777" w:rsidR="00624917" w:rsidRPr="00624917" w:rsidRDefault="00624917" w:rsidP="00624917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 xml:space="preserve">                                    </w:t>
            </w:r>
          </w:p>
        </w:tc>
        <w:tc>
          <w:tcPr>
            <w:tcW w:w="3953" w:type="dxa"/>
            <w:gridSpan w:val="3"/>
            <w:vAlign w:val="center"/>
          </w:tcPr>
          <w:p w14:paraId="159A9B71" w14:textId="1FCF37DE" w:rsidR="00624917" w:rsidRPr="00624917" w:rsidRDefault="00624917" w:rsidP="00C22072">
            <w:pPr>
              <w:tabs>
                <w:tab w:val="center" w:pos="3808"/>
                <w:tab w:val="left" w:pos="4575"/>
              </w:tabs>
              <w:ind w:rightChars="-45" w:right="-10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 xml:space="preserve">Period: </w:t>
            </w:r>
          </w:p>
        </w:tc>
      </w:tr>
    </w:tbl>
    <w:p w14:paraId="3607C111" w14:textId="7274341A" w:rsidR="00581A10" w:rsidRPr="00A92CC9" w:rsidRDefault="005C644F" w:rsidP="00581A10">
      <w:pPr>
        <w:keepLines/>
        <w:widowControl w:val="0"/>
        <w:rPr>
          <w:rFonts w:ascii="Calibri" w:eastAsia="PMingLiU" w:hAnsi="Calibri" w:cstheme="majorHAnsi"/>
          <w:b/>
          <w:sz w:val="28"/>
          <w:lang w:eastAsia="zh-HK"/>
        </w:rPr>
      </w:pPr>
      <w:r w:rsidRPr="00A92CC9">
        <w:rPr>
          <w:rFonts w:ascii="Calibri" w:hAnsi="Calibri" w:cstheme="majorHAnsi"/>
          <w:b/>
          <w:sz w:val="28"/>
        </w:rPr>
        <w:t xml:space="preserve">Part </w:t>
      </w:r>
      <w:r w:rsidRPr="00A92CC9">
        <w:rPr>
          <w:rFonts w:ascii="Calibri" w:eastAsia="PMingLiU" w:hAnsi="Calibri" w:cstheme="majorHAnsi"/>
          <w:b/>
          <w:sz w:val="28"/>
          <w:lang w:eastAsia="zh-HK"/>
        </w:rPr>
        <w:t>I</w:t>
      </w:r>
      <w:r w:rsidRPr="00A92CC9">
        <w:rPr>
          <w:rFonts w:ascii="Calibri" w:hAnsi="Calibri" w:cstheme="majorHAnsi"/>
          <w:b/>
          <w:sz w:val="28"/>
        </w:rPr>
        <w:t xml:space="preserve">I: </w:t>
      </w:r>
      <w:r w:rsidRPr="00A92CC9">
        <w:rPr>
          <w:rFonts w:ascii="Calibri" w:eastAsia="PMingLiU" w:hAnsi="Calibri" w:cstheme="majorHAnsi"/>
          <w:b/>
          <w:sz w:val="28"/>
          <w:lang w:eastAsia="zh-HK"/>
        </w:rPr>
        <w:t>Terms and Conditions</w:t>
      </w:r>
      <w:r w:rsidR="00C83A2B" w:rsidRPr="00A92CC9">
        <w:rPr>
          <w:rFonts w:ascii="Calibri" w:eastAsia="PMingLiU" w:hAnsi="Calibri" w:cstheme="majorHAnsi"/>
          <w:b/>
          <w:sz w:val="28"/>
          <w:lang w:eastAsia="zh-HK"/>
        </w:rPr>
        <w:t xml:space="preserve"> of using lockers for clubs within the ECA room</w:t>
      </w:r>
    </w:p>
    <w:p w14:paraId="473B82EB" w14:textId="77777777" w:rsidR="00C83A2B" w:rsidRPr="00A92CC9" w:rsidRDefault="00C83A2B" w:rsidP="00C83A2B">
      <w:pPr>
        <w:pStyle w:val="ListParagraph"/>
        <w:keepLines/>
        <w:widowControl w:val="0"/>
        <w:numPr>
          <w:ilvl w:val="0"/>
          <w:numId w:val="3"/>
        </w:numPr>
        <w:ind w:leftChars="0"/>
        <w:rPr>
          <w:rFonts w:ascii="Calibri" w:eastAsia="PMingLiU" w:hAnsi="Calibri" w:cstheme="majorHAnsi"/>
          <w:b/>
          <w:sz w:val="28"/>
          <w:lang w:eastAsia="zh-HK"/>
        </w:rPr>
      </w:pPr>
      <w:r w:rsidRPr="00A92CC9">
        <w:rPr>
          <w:rFonts w:ascii="Calibri" w:eastAsia="PMingLiU" w:hAnsi="Calibri" w:cstheme="majorHAnsi"/>
          <w:b/>
          <w:sz w:val="28"/>
          <w:lang w:eastAsia="zh-HK"/>
        </w:rPr>
        <w:t>Legal notice</w:t>
      </w:r>
    </w:p>
    <w:p w14:paraId="792A9717" w14:textId="4073CBCA" w:rsidR="00C83A2B" w:rsidRPr="00A92CC9" w:rsidRDefault="00C83A2B" w:rsidP="00C83A2B">
      <w:pPr>
        <w:pStyle w:val="ListParagraph"/>
        <w:keepLines/>
        <w:widowControl w:val="0"/>
        <w:ind w:leftChars="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The school authority cannot be held responsible for any lost, stolen, or damaged personal property. All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lockers within the college are the property of St. Joseph’s College. The school authority reserves the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right to alter the polices governing the use of lockers with appropriate notice. Flammable, Toxic or other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illegal / dangerous substances must not be stored within the lockers. You agree to follow such guidelines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by applying for a locker for your club / society.</w:t>
      </w:r>
    </w:p>
    <w:p w14:paraId="19F0D11A" w14:textId="31C06008" w:rsidR="00C83A2B" w:rsidRPr="00A92CC9" w:rsidRDefault="00C83A2B" w:rsidP="00C83A2B">
      <w:pPr>
        <w:pStyle w:val="ListParagraph"/>
        <w:keepLines/>
        <w:widowControl w:val="0"/>
        <w:numPr>
          <w:ilvl w:val="0"/>
          <w:numId w:val="3"/>
        </w:numPr>
        <w:ind w:leftChars="0"/>
        <w:rPr>
          <w:rFonts w:ascii="Calibri" w:eastAsia="PMingLiU" w:hAnsi="Calibri" w:cstheme="majorHAnsi"/>
          <w:b/>
          <w:sz w:val="28"/>
          <w:lang w:eastAsia="zh-HK"/>
        </w:rPr>
      </w:pPr>
      <w:r w:rsidRPr="00A92CC9">
        <w:rPr>
          <w:rFonts w:ascii="Calibri" w:eastAsia="PMingLiU" w:hAnsi="Calibri" w:cstheme="majorHAnsi"/>
          <w:b/>
          <w:sz w:val="28"/>
          <w:lang w:eastAsia="zh-HK"/>
        </w:rPr>
        <w:t>Usage guidelines</w:t>
      </w:r>
    </w:p>
    <w:p w14:paraId="17D48F63" w14:textId="77777777" w:rsidR="00A92CC9" w:rsidRPr="00A92CC9" w:rsidRDefault="00A92CC9" w:rsidP="00A92CC9">
      <w:pPr>
        <w:pStyle w:val="ListParagraph"/>
        <w:keepLines/>
        <w:widowControl w:val="0"/>
        <w:numPr>
          <w:ilvl w:val="0"/>
          <w:numId w:val="4"/>
        </w:numPr>
        <w:ind w:leftChars="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A mechanical or electronic lock must be used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>.</w:t>
      </w:r>
    </w:p>
    <w:p w14:paraId="3B81EE99" w14:textId="77777777" w:rsidR="00A92CC9" w:rsidRPr="00A92CC9" w:rsidRDefault="00A92CC9" w:rsidP="00A92CC9">
      <w:pPr>
        <w:pStyle w:val="ListParagraph"/>
        <w:keepLines/>
        <w:widowControl w:val="0"/>
        <w:numPr>
          <w:ilvl w:val="0"/>
          <w:numId w:val="4"/>
        </w:numPr>
        <w:ind w:leftChars="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ECA team committee members must be noti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>f</w:t>
      </w:r>
      <w:r w:rsidRPr="00A92CC9">
        <w:rPr>
          <w:rFonts w:ascii="Calibri" w:hAnsi="Calibri" w:cs="LinLibertineT"/>
          <w:sz w:val="22"/>
          <w:szCs w:val="22"/>
        </w:rPr>
        <w:t>ied when you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</w:p>
    <w:p w14:paraId="21A2C6FA" w14:textId="77777777" w:rsidR="00A92CC9" w:rsidRPr="00A92CC9" w:rsidRDefault="00A92CC9" w:rsidP="00A92CC9">
      <w:pPr>
        <w:pStyle w:val="ListParagraph"/>
        <w:keepLines/>
        <w:widowControl w:val="0"/>
        <w:ind w:leftChars="0" w:left="96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(a) would like to apply for a space in the locker</w:t>
      </w:r>
    </w:p>
    <w:p w14:paraId="2EBD947F" w14:textId="1681E8D0" w:rsidR="00A92CC9" w:rsidRPr="00A92CC9" w:rsidRDefault="00A92CC9" w:rsidP="00A92CC9">
      <w:pPr>
        <w:pStyle w:val="ListParagraph"/>
        <w:keepLines/>
        <w:widowControl w:val="0"/>
        <w:ind w:leftChars="0" w:left="96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(b) access the ECA room or the lockers without the accompany of a ECA team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committee member.</w:t>
      </w:r>
    </w:p>
    <w:p w14:paraId="4402C0C9" w14:textId="77777777" w:rsidR="00A92CC9" w:rsidRPr="00A92CC9" w:rsidRDefault="00A92CC9" w:rsidP="00A92CC9">
      <w:pPr>
        <w:pStyle w:val="ListParagraph"/>
        <w:keepLines/>
        <w:widowControl w:val="0"/>
        <w:numPr>
          <w:ilvl w:val="0"/>
          <w:numId w:val="4"/>
        </w:numPr>
        <w:ind w:leftChars="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Only certain members of the ECA team ha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>ve</w:t>
      </w:r>
      <w:r w:rsidRPr="00A92CC9">
        <w:rPr>
          <w:rFonts w:ascii="Calibri" w:hAnsi="Calibri" w:cs="LinLibertineT"/>
          <w:sz w:val="22"/>
          <w:szCs w:val="22"/>
        </w:rPr>
        <w:t xml:space="preserve"> keys to the ECA room. Hence, access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to the ECA room, which is where the locker lies, is not guaranteed and immediate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upon request. Special arrangements would be made during the days leading to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the recruitment week or open day.</w:t>
      </w:r>
    </w:p>
    <w:p w14:paraId="6BEDA7C2" w14:textId="77777777" w:rsidR="00A92CC9" w:rsidRPr="00A92CC9" w:rsidRDefault="00A92CC9" w:rsidP="00A92CC9">
      <w:pPr>
        <w:pStyle w:val="ListParagraph"/>
        <w:keepLines/>
        <w:widowControl w:val="0"/>
        <w:numPr>
          <w:ilvl w:val="0"/>
          <w:numId w:val="4"/>
        </w:numPr>
        <w:ind w:leftChars="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Regarding the items stored in the lockers, they should</w:t>
      </w:r>
    </w:p>
    <w:p w14:paraId="1E0037DB" w14:textId="0DE2E817" w:rsidR="00A92CC9" w:rsidRPr="00A92CC9" w:rsidRDefault="00A92CC9" w:rsidP="00A92CC9">
      <w:pPr>
        <w:pStyle w:val="ListParagraph"/>
        <w:keepLines/>
        <w:widowControl w:val="0"/>
        <w:ind w:leftChars="0" w:left="96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 xml:space="preserve">(a) </w:t>
      </w:r>
      <w:r w:rsidRPr="00A92CC9">
        <w:rPr>
          <w:rFonts w:ascii="Calibri" w:eastAsia="PMingLiU" w:hAnsi="Calibri" w:cs="LinLibertineT" w:hint="eastAsia"/>
          <w:sz w:val="22"/>
          <w:szCs w:val="22"/>
          <w:lang w:eastAsia="zh-HK"/>
        </w:rPr>
        <w:t>b</w:t>
      </w:r>
      <w:r w:rsidRPr="00A92CC9">
        <w:rPr>
          <w:rFonts w:ascii="Calibri" w:hAnsi="Calibri" w:cs="LinLibertineT"/>
          <w:sz w:val="22"/>
          <w:szCs w:val="22"/>
        </w:rPr>
        <w:t>e related to the club’s activities.</w:t>
      </w:r>
    </w:p>
    <w:p w14:paraId="3DCEEF2A" w14:textId="39361761" w:rsidR="00A92CC9" w:rsidRPr="00A92CC9" w:rsidRDefault="00A92CC9" w:rsidP="00A92CC9">
      <w:pPr>
        <w:pStyle w:val="ListParagraph"/>
        <w:keepLines/>
        <w:widowControl w:val="0"/>
        <w:ind w:leftChars="0" w:left="96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 xml:space="preserve">(b) </w:t>
      </w:r>
      <w:r w:rsidRPr="00A92CC9">
        <w:rPr>
          <w:rFonts w:ascii="Calibri" w:eastAsia="PMingLiU" w:hAnsi="Calibri" w:cs="LinLibertineT" w:hint="eastAsia"/>
          <w:sz w:val="22"/>
          <w:szCs w:val="22"/>
          <w:lang w:eastAsia="zh-HK"/>
        </w:rPr>
        <w:t>n</w:t>
      </w:r>
      <w:r w:rsidRPr="00A92CC9">
        <w:rPr>
          <w:rFonts w:ascii="Calibri" w:hAnsi="Calibri" w:cs="LinLibertineT"/>
          <w:sz w:val="22"/>
          <w:szCs w:val="22"/>
        </w:rPr>
        <w:t>ot be used by the club frequently</w:t>
      </w:r>
      <w:r w:rsidRPr="00A92CC9">
        <w:rPr>
          <w:rStyle w:val="FootnoteReference"/>
          <w:rFonts w:ascii="Calibri" w:hAnsi="Calibri" w:cs="LinLibertineT"/>
          <w:sz w:val="22"/>
          <w:szCs w:val="22"/>
        </w:rPr>
        <w:footnoteReference w:id="1"/>
      </w:r>
      <w:r w:rsidRPr="00A92CC9">
        <w:rPr>
          <w:rFonts w:ascii="Calibri" w:hAnsi="Calibri" w:cs="LinLibertineT"/>
          <w:sz w:val="22"/>
          <w:szCs w:val="22"/>
        </w:rPr>
        <w:t xml:space="preserve"> </w:t>
      </w:r>
      <w:r w:rsidRPr="00A92CC9">
        <w:rPr>
          <w:rFonts w:ascii="Calibri" w:eastAsia="PMingLiU" w:hAnsi="Calibri" w:cs="LinLibertineT" w:hint="eastAsia"/>
          <w:sz w:val="22"/>
          <w:szCs w:val="22"/>
          <w:lang w:eastAsia="zh-HK"/>
        </w:rPr>
        <w:t>.</w:t>
      </w:r>
    </w:p>
    <w:p w14:paraId="66C4B993" w14:textId="2411DD80" w:rsidR="005C644F" w:rsidRPr="00A92CC9" w:rsidRDefault="00A92CC9" w:rsidP="00A92CC9">
      <w:pPr>
        <w:pStyle w:val="ListParagraph"/>
        <w:keepLines/>
        <w:widowControl w:val="0"/>
        <w:numPr>
          <w:ilvl w:val="0"/>
          <w:numId w:val="4"/>
        </w:numPr>
        <w:ind w:leftChars="0"/>
        <w:jc w:val="both"/>
        <w:rPr>
          <w:rFonts w:ascii="Calibri" w:eastAsia="PMingLiU" w:hAnsi="Calibri" w:cs="LinLibertineT"/>
          <w:sz w:val="22"/>
          <w:szCs w:val="22"/>
          <w:lang w:eastAsia="zh-HK"/>
        </w:rPr>
      </w:pPr>
      <w:r w:rsidRPr="00A92CC9">
        <w:rPr>
          <w:rFonts w:ascii="Calibri" w:hAnsi="Calibri" w:cs="LinLibertineT"/>
          <w:sz w:val="22"/>
          <w:szCs w:val="22"/>
        </w:rPr>
        <w:t>Should the keys to the locker be lost, the ECA team should be not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>ifi</w:t>
      </w:r>
      <w:r w:rsidRPr="00A92CC9">
        <w:rPr>
          <w:rFonts w:ascii="Calibri" w:hAnsi="Calibri" w:cs="LinLibertineT"/>
          <w:sz w:val="22"/>
          <w:szCs w:val="22"/>
        </w:rPr>
        <w:t>ed immediately.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The locker would then be forti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>fi</w:t>
      </w:r>
      <w:r w:rsidRPr="00A92CC9">
        <w:rPr>
          <w:rFonts w:ascii="Calibri" w:hAnsi="Calibri" w:cs="LinLibertineT"/>
          <w:sz w:val="22"/>
          <w:szCs w:val="22"/>
        </w:rPr>
        <w:t>ed appropriately by additional locks or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other methods. Con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>fi</w:t>
      </w:r>
      <w:r w:rsidRPr="00A92CC9">
        <w:rPr>
          <w:rFonts w:ascii="Calibri" w:hAnsi="Calibri" w:cs="LinLibertineT"/>
          <w:sz w:val="22"/>
          <w:szCs w:val="22"/>
        </w:rPr>
        <w:t>rmation from more than half of the club’s executive members</w:t>
      </w:r>
      <w:r w:rsidRPr="00A92CC9">
        <w:rPr>
          <w:rFonts w:ascii="Calibri" w:eastAsia="PMingLiU" w:hAnsi="Calibri" w:cs="LinLibertineT"/>
          <w:sz w:val="22"/>
          <w:szCs w:val="22"/>
          <w:lang w:eastAsia="zh-HK"/>
        </w:rPr>
        <w:t xml:space="preserve"> </w:t>
      </w:r>
      <w:r w:rsidRPr="00A92CC9">
        <w:rPr>
          <w:rFonts w:ascii="Calibri" w:hAnsi="Calibri" w:cs="LinLibertineT"/>
          <w:sz w:val="22"/>
          <w:szCs w:val="22"/>
        </w:rPr>
        <w:t>must be present before any further action could be taken.</w:t>
      </w:r>
    </w:p>
    <w:p w14:paraId="5C6B2BF3" w14:textId="77777777" w:rsidR="00A92CC9" w:rsidRDefault="00A92CC9" w:rsidP="00374C0C">
      <w:pPr>
        <w:rPr>
          <w:rFonts w:asciiTheme="majorHAnsi" w:eastAsia="PMingLiU" w:hAnsiTheme="majorHAnsi" w:cstheme="majorHAnsi"/>
          <w:lang w:eastAsia="zh-HK"/>
        </w:rPr>
      </w:pPr>
    </w:p>
    <w:p w14:paraId="609D2FCC" w14:textId="6DD9990C" w:rsidR="00374C0C" w:rsidRPr="00374C0C" w:rsidRDefault="005C644F" w:rsidP="00374C0C">
      <w:pPr>
        <w:rPr>
          <w:rFonts w:asciiTheme="majorHAnsi" w:hAnsiTheme="majorHAnsi" w:cstheme="majorHAnsi"/>
        </w:rPr>
      </w:pPr>
      <w:r>
        <w:rPr>
          <w:rFonts w:asciiTheme="majorHAnsi" w:eastAsia="PMingLiU" w:hAnsiTheme="majorHAnsi" w:cstheme="majorHAnsi" w:hint="eastAsia"/>
          <w:lang w:eastAsia="zh-HK"/>
        </w:rPr>
        <w:t xml:space="preserve">Agreed and </w:t>
      </w:r>
      <w:r w:rsidR="00374C0C" w:rsidRPr="00374C0C">
        <w:rPr>
          <w:rFonts w:asciiTheme="majorHAnsi" w:hAnsiTheme="majorHAnsi" w:cstheme="majorHAnsi"/>
        </w:rPr>
        <w:t>Signed by,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70"/>
      </w:tblGrid>
      <w:tr w:rsidR="004807CE" w14:paraId="4CF78E28" w14:textId="77777777" w:rsidTr="004807CE">
        <w:tc>
          <w:tcPr>
            <w:tcW w:w="4970" w:type="dxa"/>
          </w:tcPr>
          <w:p w14:paraId="66EB0C83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15014CB4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2040C8D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0622934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00D3A1A3" w14:textId="77777777" w:rsidR="004807CE" w:rsidRPr="0095126E" w:rsidRDefault="00647B9D" w:rsidP="004807CE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-715203237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0567A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707070" w:themeColor="accent5" w:themeShade="BF"/>
                  </w:rPr>
                  <w:t>[</w:t>
                </w:r>
                <w:r w:rsidR="004807CE">
                  <w:rPr>
                    <w:rFonts w:ascii="Calibri" w:eastAsia="PMingLiU" w:hAnsi="Calibri" w:cs="Calibri" w:hint="eastAsia"/>
                    <w:iCs/>
                    <w:color w:val="707070" w:themeColor="accent5" w:themeShade="BF"/>
                    <w:lang w:eastAsia="zh-HK"/>
                  </w:rPr>
                  <w:t>Student Name</w:t>
                </w:r>
                <w:r w:rsidR="004807CE" w:rsidRPr="000A6BE5">
                  <w:rPr>
                    <w:rFonts w:ascii="Calibri" w:hAnsi="Calibri" w:cs="Calibri"/>
                    <w:iCs/>
                    <w:color w:val="707070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Class"/>
                <w:tag w:val="Class"/>
                <w:id w:val="1732804046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0567A" w:themeColor="accent2" w:themeShade="80"/>
                  <w:sz w:val="28"/>
                  <w:szCs w:val="28"/>
                </w:rPr>
              </w:sdtEndPr>
              <w:sdtContent>
                <w:r w:rsidR="004807CE" w:rsidRPr="00DD31CF">
                  <w:rPr>
                    <w:rStyle w:val="Style7"/>
                    <w:rFonts w:ascii="Calibri" w:eastAsia="PMingLiU" w:hAnsi="Calibri" w:cs="Calibri" w:hint="eastAsia"/>
                    <w:color w:val="707070" w:themeColor="accent5" w:themeShade="BF"/>
                    <w:lang w:eastAsia="zh-HK"/>
                  </w:rPr>
                  <w:t>[Class]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No."/>
                <w:tag w:val="No."/>
                <w:id w:val="-1438597730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0567A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707070" w:themeColor="accent5" w:themeShade="BF"/>
                  </w:rPr>
                  <w:t>[</w:t>
                </w:r>
                <w:r w:rsidR="004807CE">
                  <w:rPr>
                    <w:rFonts w:ascii="Calibri" w:eastAsia="PMingLiU" w:hAnsi="Calibri" w:cs="Calibri" w:hint="eastAsia"/>
                    <w:iCs/>
                    <w:color w:val="707070" w:themeColor="accent5" w:themeShade="BF"/>
                    <w:lang w:eastAsia="zh-HK"/>
                  </w:rPr>
                  <w:t>No.</w:t>
                </w:r>
                <w:r w:rsidR="004807CE" w:rsidRPr="000A6BE5">
                  <w:rPr>
                    <w:rFonts w:ascii="Calibri" w:hAnsi="Calibri" w:cs="Calibri"/>
                    <w:iCs/>
                    <w:color w:val="707070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51ECAA6D" w14:textId="77777777" w:rsidR="004807C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Student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970" w:type="dxa"/>
          </w:tcPr>
          <w:p w14:paraId="7F530AFC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B779134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50A4AFD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16EB903F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66098D89" w14:textId="77777777" w:rsidR="004807CE" w:rsidRPr="00DD31CF" w:rsidRDefault="00647B9D" w:rsidP="004807CE">
            <w:pPr>
              <w:rPr>
                <w:rFonts w:asciiTheme="majorHAnsi" w:eastAsia="PMingLiU" w:hAnsiTheme="majorHAnsi" w:cstheme="majorHAnsi"/>
                <w:i/>
                <w:lang w:eastAsia="zh-HK"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-221211562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00567A" w:themeColor="accent2" w:themeShade="80"/>
                  <w:sz w:val="28"/>
                  <w:szCs w:val="28"/>
                </w:rPr>
              </w:sdtEndPr>
              <w:sdtContent>
                <w:r w:rsidR="004807CE" w:rsidRPr="000A6BE5">
                  <w:rPr>
                    <w:rFonts w:ascii="Calibri" w:hAnsi="Calibri" w:cs="Calibri"/>
                    <w:iCs/>
                    <w:color w:val="707070" w:themeColor="accent5" w:themeShade="BF"/>
                  </w:rPr>
                  <w:t>[</w:t>
                </w:r>
                <w:r w:rsidR="004807CE">
                  <w:rPr>
                    <w:rFonts w:ascii="Calibri" w:eastAsia="PMingLiU" w:hAnsi="Calibri" w:cs="Calibri" w:hint="eastAsia"/>
                    <w:iCs/>
                    <w:color w:val="707070" w:themeColor="accent5" w:themeShade="BF"/>
                    <w:lang w:eastAsia="zh-HK"/>
                  </w:rPr>
                  <w:t>Teacher Name</w:t>
                </w:r>
                <w:r w:rsidR="004807CE" w:rsidRPr="000A6BE5">
                  <w:rPr>
                    <w:rFonts w:ascii="Calibri" w:hAnsi="Calibri" w:cs="Calibri"/>
                    <w:iCs/>
                    <w:color w:val="707070" w:themeColor="accent5" w:themeShade="BF"/>
                  </w:rPr>
                  <w:t>]</w:t>
                </w:r>
              </w:sdtContent>
            </w:sdt>
            <w:r w:rsidR="004807CE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1787BA02" w14:textId="77777777" w:rsidR="004807CE" w:rsidRDefault="004807CE" w:rsidP="004807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Teacher-</w:t>
            </w:r>
            <w:r w:rsidRPr="0095126E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</w:tr>
      <w:tr w:rsidR="004807CE" w14:paraId="0C2B2B9E" w14:textId="77777777" w:rsidTr="004807CE">
        <w:tc>
          <w:tcPr>
            <w:tcW w:w="4970" w:type="dxa"/>
          </w:tcPr>
          <w:p w14:paraId="2B45C957" w14:textId="77777777" w:rsidR="005C644F" w:rsidRDefault="005C644F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50156D8C" w14:textId="4FD14B62" w:rsidR="004807CE" w:rsidRDefault="005C644F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Approved by,</w:t>
            </w:r>
          </w:p>
          <w:p w14:paraId="7FFECBAA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6CD82939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3BB26246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4570E6EE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2727D824" w14:textId="1453C9DD" w:rsidR="004807CE" w:rsidRPr="00C83A2B" w:rsidRDefault="004807CE" w:rsidP="00C22072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3E9B9DF7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307F21B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338C12AB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5BDC1E28" w14:textId="77777777" w:rsidR="005C644F" w:rsidRDefault="005C644F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1FB50BAE" w14:textId="77777777" w:rsidR="004807CE" w:rsidRDefault="004807CE" w:rsidP="004807C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F8DD8B7" w14:textId="77777777" w:rsidR="004807CE" w:rsidRPr="0095126E" w:rsidRDefault="004807CE" w:rsidP="004807CE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04D3A83E" w14:textId="77777777" w:rsidR="004807CE" w:rsidRDefault="00C76D8B" w:rsidP="004807C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Mr</w:t>
            </w:r>
            <w:proofErr w:type="spellEnd"/>
            <w:r>
              <w:rPr>
                <w:rFonts w:asciiTheme="majorHAnsi" w:hAnsiTheme="majorHAnsi" w:cstheme="majorHAnsi"/>
              </w:rPr>
              <w:t xml:space="preserve"> Eugene Wai</w:t>
            </w:r>
          </w:p>
          <w:p w14:paraId="7F44C449" w14:textId="35A4F4E5" w:rsidR="00C76D8B" w:rsidRDefault="00C76D8B" w:rsidP="004807C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ECA coordinator</w:t>
            </w:r>
          </w:p>
        </w:tc>
      </w:tr>
    </w:tbl>
    <w:p w14:paraId="679859D1" w14:textId="77777777" w:rsidR="00624917" w:rsidRPr="00624917" w:rsidRDefault="00624917" w:rsidP="00624917">
      <w:pPr>
        <w:rPr>
          <w:rFonts w:asciiTheme="majorHAnsi" w:eastAsia="PMingLiU" w:hAnsiTheme="majorHAnsi" w:cstheme="majorHAnsi"/>
          <w:lang w:eastAsia="zh-HK"/>
        </w:rPr>
      </w:pPr>
    </w:p>
    <w:sectPr w:rsidR="00624917" w:rsidRPr="00624917" w:rsidSect="005C644F">
      <w:footerReference w:type="default" r:id="rId10"/>
      <w:pgSz w:w="11900" w:h="16840"/>
      <w:pgMar w:top="568" w:right="1008" w:bottom="568" w:left="1008" w:header="720" w:footer="7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2E92" w14:textId="77777777" w:rsidR="009D3A78" w:rsidRDefault="009D3A78" w:rsidP="008B088E">
      <w:r>
        <w:separator/>
      </w:r>
    </w:p>
  </w:endnote>
  <w:endnote w:type="continuationSeparator" w:id="0">
    <w:p w14:paraId="15C23861" w14:textId="77777777" w:rsidR="009D3A78" w:rsidRDefault="009D3A78" w:rsidP="008B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inLibertin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5F4C" w14:textId="152FE862" w:rsidR="00581A10" w:rsidRDefault="00581A10" w:rsidP="008B088E">
    <w:pPr>
      <w:pStyle w:val="Footer"/>
      <w:jc w:val="right"/>
    </w:pPr>
  </w:p>
  <w:p w14:paraId="26444C6A" w14:textId="77777777" w:rsidR="00581A10" w:rsidRDefault="00581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9B53" w14:textId="77777777" w:rsidR="009D3A78" w:rsidRDefault="009D3A78" w:rsidP="008B088E">
      <w:r>
        <w:separator/>
      </w:r>
    </w:p>
  </w:footnote>
  <w:footnote w:type="continuationSeparator" w:id="0">
    <w:p w14:paraId="0CFF976B" w14:textId="77777777" w:rsidR="009D3A78" w:rsidRDefault="009D3A78" w:rsidP="008B088E">
      <w:r>
        <w:continuationSeparator/>
      </w:r>
    </w:p>
  </w:footnote>
  <w:footnote w:id="1">
    <w:p w14:paraId="45638FFD" w14:textId="14F859B9" w:rsidR="00A92CC9" w:rsidRPr="00624917" w:rsidRDefault="00A92CC9" w:rsidP="00624917">
      <w:pPr>
        <w:widowControl w:val="0"/>
        <w:autoSpaceDE w:val="0"/>
        <w:autoSpaceDN w:val="0"/>
        <w:adjustRightInd w:val="0"/>
        <w:rPr>
          <w:rFonts w:asciiTheme="majorHAnsi" w:eastAsia="PMingLiU" w:hAnsiTheme="majorHAnsi" w:cs="LinLibertineT"/>
          <w:sz w:val="16"/>
          <w:szCs w:val="16"/>
          <w:lang w:eastAsia="zh-HK"/>
        </w:rPr>
      </w:pPr>
      <w:r>
        <w:rPr>
          <w:rStyle w:val="FootnoteReference"/>
        </w:rPr>
        <w:footnoteRef/>
      </w:r>
      <w:r>
        <w:t xml:space="preserve"> </w:t>
      </w:r>
      <w:r w:rsidRPr="00A92CC9">
        <w:rPr>
          <w:rFonts w:asciiTheme="majorHAnsi" w:hAnsiTheme="majorHAnsi" w:cs="LinLibertineT"/>
          <w:sz w:val="16"/>
          <w:szCs w:val="16"/>
        </w:rPr>
        <w:t xml:space="preserve">It is recommended to store items such as but not limited to inventory for unsold Open Day </w:t>
      </w:r>
      <w:r w:rsidR="00624917">
        <w:rPr>
          <w:rFonts w:asciiTheme="majorHAnsi" w:hAnsiTheme="majorHAnsi" w:cs="LinLibertineT"/>
          <w:sz w:val="16"/>
          <w:szCs w:val="16"/>
        </w:rPr>
        <w:t>souvenirs or posters / tie pins</w:t>
      </w:r>
      <w:r w:rsidR="00624917">
        <w:rPr>
          <w:rFonts w:asciiTheme="majorHAnsi" w:eastAsia="PMingLiU" w:hAnsiTheme="majorHAnsi" w:cs="LinLibertineT" w:hint="eastAsia"/>
          <w:sz w:val="16"/>
          <w:szCs w:val="16"/>
          <w:lang w:eastAsia="zh-HK"/>
        </w:rPr>
        <w:t xml:space="preserve"> </w:t>
      </w:r>
      <w:r w:rsidRPr="00A92CC9">
        <w:rPr>
          <w:rFonts w:asciiTheme="majorHAnsi" w:hAnsiTheme="majorHAnsi" w:cs="LinLibertineT"/>
          <w:sz w:val="16"/>
          <w:szCs w:val="16"/>
        </w:rPr>
        <w:t>that will be re-used next year within the lockers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7AD5"/>
    <w:multiLevelType w:val="hybridMultilevel"/>
    <w:tmpl w:val="EE365484"/>
    <w:lvl w:ilvl="0" w:tplc="5072B354">
      <w:start w:val="1"/>
      <w:numFmt w:val="lowerRoman"/>
      <w:lvlText w:val="%1)"/>
      <w:lvlJc w:val="left"/>
      <w:pPr>
        <w:ind w:left="96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3774819"/>
    <w:multiLevelType w:val="hybridMultilevel"/>
    <w:tmpl w:val="7A30DE50"/>
    <w:lvl w:ilvl="0" w:tplc="58FAF982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9E26B0"/>
    <w:multiLevelType w:val="hybridMultilevel"/>
    <w:tmpl w:val="AC282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E0DB9"/>
    <w:multiLevelType w:val="hybridMultilevel"/>
    <w:tmpl w:val="C4D80CD2"/>
    <w:lvl w:ilvl="0" w:tplc="4A8C3948">
      <w:start w:val="1"/>
      <w:numFmt w:val="decimal"/>
      <w:lvlText w:val="%1."/>
      <w:lvlJc w:val="left"/>
      <w:pPr>
        <w:ind w:left="480" w:hanging="480"/>
      </w:pPr>
      <w:rPr>
        <w:rFonts w:asciiTheme="majorHAnsi" w:hAnsiTheme="majorHAnsi" w:cstheme="majorHAnsi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4352443">
    <w:abstractNumId w:val="2"/>
  </w:num>
  <w:num w:numId="2" w16cid:durableId="964771293">
    <w:abstractNumId w:val="3"/>
  </w:num>
  <w:num w:numId="3" w16cid:durableId="1410424694">
    <w:abstractNumId w:val="1"/>
  </w:num>
  <w:num w:numId="4" w16cid:durableId="78789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50"/>
    <w:rsid w:val="00051A44"/>
    <w:rsid w:val="000D121C"/>
    <w:rsid w:val="000E5B87"/>
    <w:rsid w:val="000F3BA6"/>
    <w:rsid w:val="000F509E"/>
    <w:rsid w:val="00135D46"/>
    <w:rsid w:val="00151D38"/>
    <w:rsid w:val="001746B5"/>
    <w:rsid w:val="00194EF1"/>
    <w:rsid w:val="001F0198"/>
    <w:rsid w:val="001F778F"/>
    <w:rsid w:val="00201666"/>
    <w:rsid w:val="002139B7"/>
    <w:rsid w:val="002150E4"/>
    <w:rsid w:val="00221EC7"/>
    <w:rsid w:val="002C5703"/>
    <w:rsid w:val="00313547"/>
    <w:rsid w:val="00320BF4"/>
    <w:rsid w:val="0032215D"/>
    <w:rsid w:val="00374C0C"/>
    <w:rsid w:val="00376498"/>
    <w:rsid w:val="00401412"/>
    <w:rsid w:val="004114C6"/>
    <w:rsid w:val="00411790"/>
    <w:rsid w:val="004807CE"/>
    <w:rsid w:val="004B55B3"/>
    <w:rsid w:val="005453CA"/>
    <w:rsid w:val="00581A10"/>
    <w:rsid w:val="005C644F"/>
    <w:rsid w:val="00607583"/>
    <w:rsid w:val="00624917"/>
    <w:rsid w:val="00626277"/>
    <w:rsid w:val="00647B9D"/>
    <w:rsid w:val="006B2CB4"/>
    <w:rsid w:val="006B7059"/>
    <w:rsid w:val="006B7785"/>
    <w:rsid w:val="006D288C"/>
    <w:rsid w:val="006E78C1"/>
    <w:rsid w:val="00735EC8"/>
    <w:rsid w:val="00793D1C"/>
    <w:rsid w:val="007F3909"/>
    <w:rsid w:val="0083201E"/>
    <w:rsid w:val="008763D7"/>
    <w:rsid w:val="008B088E"/>
    <w:rsid w:val="008E1DE5"/>
    <w:rsid w:val="009A3C79"/>
    <w:rsid w:val="009B1F2F"/>
    <w:rsid w:val="009C582A"/>
    <w:rsid w:val="009D3A78"/>
    <w:rsid w:val="009E2ACA"/>
    <w:rsid w:val="00A31C50"/>
    <w:rsid w:val="00A92CC9"/>
    <w:rsid w:val="00AC1D3A"/>
    <w:rsid w:val="00AE2C51"/>
    <w:rsid w:val="00BD3B67"/>
    <w:rsid w:val="00BF3330"/>
    <w:rsid w:val="00C07630"/>
    <w:rsid w:val="00C151DD"/>
    <w:rsid w:val="00C22072"/>
    <w:rsid w:val="00C30FBF"/>
    <w:rsid w:val="00C76D8B"/>
    <w:rsid w:val="00C83A2B"/>
    <w:rsid w:val="00C90C8D"/>
    <w:rsid w:val="00DA37FE"/>
    <w:rsid w:val="00DD7F3E"/>
    <w:rsid w:val="00E03170"/>
    <w:rsid w:val="00E10809"/>
    <w:rsid w:val="00E567D1"/>
    <w:rsid w:val="00EB0488"/>
    <w:rsid w:val="00EF0C4C"/>
    <w:rsid w:val="00F35572"/>
    <w:rsid w:val="00F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50B91A"/>
  <w14:defaultImageDpi w14:val="300"/>
  <w15:docId w15:val="{ABC494FC-8C50-4F44-B78E-9D7394E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basedOn w:val="Normal"/>
    <w:next w:val="Normal"/>
    <w:qFormat/>
    <w:rsid w:val="001746B5"/>
    <w:pPr>
      <w:widowControl w:val="0"/>
      <w:adjustRightInd w:val="0"/>
      <w:snapToGrid w:val="0"/>
    </w:pPr>
    <w:rPr>
      <w:rFonts w:ascii="Arial" w:eastAsia="PMingLiU" w:hAnsi="Arial" w:cs="Times New Roman"/>
      <w:color w:val="FF0000"/>
      <w:kern w:val="2"/>
      <w:sz w:val="22"/>
      <w:lang w:eastAsia="zh-TW"/>
    </w:rPr>
  </w:style>
  <w:style w:type="paragraph" w:customStyle="1" w:styleId="MyHiddenText">
    <w:name w:val="My Hidden Text"/>
    <w:basedOn w:val="Normal"/>
    <w:autoRedefine/>
    <w:qFormat/>
    <w:rsid w:val="00E10809"/>
    <w:rPr>
      <w:rFonts w:ascii="Arial" w:eastAsia="MS Mincho" w:hAnsi="Arial" w:cs="Times New Roman"/>
      <w:color w:val="FF0000"/>
      <w:sz w:val="22"/>
    </w:rPr>
  </w:style>
  <w:style w:type="paragraph" w:customStyle="1" w:styleId="Hidden">
    <w:name w:val="Hidden"/>
    <w:basedOn w:val="Normal"/>
    <w:next w:val="Normal"/>
    <w:qFormat/>
    <w:rsid w:val="002C5703"/>
    <w:pPr>
      <w:widowControl w:val="0"/>
    </w:pPr>
    <w:rPr>
      <w:rFonts w:eastAsia="PMingLiU" w:cs="Times New Roman"/>
      <w:vanish/>
      <w:color w:val="FF0000"/>
      <w:kern w:val="2"/>
      <w:lang w:eastAsia="zh-HK"/>
    </w:rPr>
  </w:style>
  <w:style w:type="paragraph" w:styleId="BlockText">
    <w:name w:val="Block Text"/>
    <w:basedOn w:val="Normal"/>
    <w:uiPriority w:val="99"/>
    <w:semiHidden/>
    <w:unhideWhenUsed/>
    <w:rsid w:val="00151D38"/>
    <w:pPr>
      <w:pBdr>
        <w:top w:val="single" w:sz="2" w:space="10" w:color="FE09E3" w:themeColor="accent1" w:shadow="1" w:frame="1"/>
        <w:left w:val="single" w:sz="2" w:space="10" w:color="FE09E3" w:themeColor="accent1" w:shadow="1" w:frame="1"/>
        <w:bottom w:val="single" w:sz="2" w:space="10" w:color="FE09E3" w:themeColor="accent1" w:shadow="1" w:frame="1"/>
        <w:right w:val="single" w:sz="2" w:space="10" w:color="FE09E3" w:themeColor="accent1" w:shadow="1" w:frame="1"/>
      </w:pBdr>
      <w:ind w:left="1152" w:right="1152"/>
    </w:pPr>
    <w:rPr>
      <w:i/>
      <w:iCs/>
      <w:color w:val="FE09E3" w:themeColor="accent1"/>
    </w:rPr>
  </w:style>
  <w:style w:type="table" w:styleId="TableGrid">
    <w:name w:val="Table Grid"/>
    <w:basedOn w:val="TableNormal"/>
    <w:uiPriority w:val="59"/>
    <w:rsid w:val="00F5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2215D"/>
    <w:pPr>
      <w:ind w:leftChars="200" w:left="480"/>
    </w:pPr>
  </w:style>
  <w:style w:type="table" w:styleId="LightShading-Accent1">
    <w:name w:val="Light Shading Accent 1"/>
    <w:basedOn w:val="TableNormal"/>
    <w:uiPriority w:val="60"/>
    <w:rsid w:val="00AE2C51"/>
    <w:rPr>
      <w:color w:val="C301AD" w:themeColor="accent1" w:themeShade="BF"/>
    </w:rPr>
    <w:tblPr>
      <w:tblStyleRowBandSize w:val="1"/>
      <w:tblStyleColBandSize w:val="1"/>
      <w:tblBorders>
        <w:top w:val="single" w:sz="8" w:space="0" w:color="FE09E3" w:themeColor="accent1"/>
        <w:bottom w:val="single" w:sz="8" w:space="0" w:color="FE09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09E3" w:themeColor="accent1"/>
          <w:left w:val="nil"/>
          <w:bottom w:val="single" w:sz="8" w:space="0" w:color="FE09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09E3" w:themeColor="accent1"/>
          <w:left w:val="nil"/>
          <w:bottom w:val="single" w:sz="8" w:space="0" w:color="FE09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1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1F7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AE2C51"/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1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band1Vert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AE2C51"/>
    <w:tblPr>
      <w:tblStyleRowBandSize w:val="1"/>
      <w:tblStyleColBandSize w:val="1"/>
      <w:tblBorders>
        <w:top w:val="single" w:sz="8" w:space="0" w:color="55CB72" w:themeColor="accent3"/>
        <w:left w:val="single" w:sz="8" w:space="0" w:color="55CB72" w:themeColor="accent3"/>
        <w:bottom w:val="single" w:sz="8" w:space="0" w:color="55CB72" w:themeColor="accent3"/>
        <w:right w:val="single" w:sz="8" w:space="0" w:color="55CB72" w:themeColor="accent3"/>
        <w:insideH w:val="single" w:sz="8" w:space="0" w:color="55CB72" w:themeColor="accent3"/>
        <w:insideV w:val="single" w:sz="8" w:space="0" w:color="55CB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CB72" w:themeColor="accent3"/>
          <w:left w:val="single" w:sz="8" w:space="0" w:color="55CB72" w:themeColor="accent3"/>
          <w:bottom w:val="single" w:sz="18" w:space="0" w:color="55CB72" w:themeColor="accent3"/>
          <w:right w:val="single" w:sz="8" w:space="0" w:color="55CB72" w:themeColor="accent3"/>
          <w:insideH w:val="nil"/>
          <w:insideV w:val="single" w:sz="8" w:space="0" w:color="55CB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CB72" w:themeColor="accent3"/>
          <w:left w:val="single" w:sz="8" w:space="0" w:color="55CB72" w:themeColor="accent3"/>
          <w:bottom w:val="single" w:sz="8" w:space="0" w:color="55CB72" w:themeColor="accent3"/>
          <w:right w:val="single" w:sz="8" w:space="0" w:color="55CB72" w:themeColor="accent3"/>
          <w:insideH w:val="nil"/>
          <w:insideV w:val="single" w:sz="8" w:space="0" w:color="55CB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CB72" w:themeColor="accent3"/>
          <w:left w:val="single" w:sz="8" w:space="0" w:color="55CB72" w:themeColor="accent3"/>
          <w:bottom w:val="single" w:sz="8" w:space="0" w:color="55CB72" w:themeColor="accent3"/>
          <w:right w:val="single" w:sz="8" w:space="0" w:color="55CB72" w:themeColor="accent3"/>
        </w:tcBorders>
      </w:tcPr>
    </w:tblStylePr>
    <w:tblStylePr w:type="band1Vert">
      <w:tblPr/>
      <w:tcPr>
        <w:tcBorders>
          <w:top w:val="single" w:sz="8" w:space="0" w:color="55CB72" w:themeColor="accent3"/>
          <w:left w:val="single" w:sz="8" w:space="0" w:color="55CB72" w:themeColor="accent3"/>
          <w:bottom w:val="single" w:sz="8" w:space="0" w:color="55CB72" w:themeColor="accent3"/>
          <w:right w:val="single" w:sz="8" w:space="0" w:color="55CB72" w:themeColor="accent3"/>
        </w:tcBorders>
        <w:shd w:val="clear" w:color="auto" w:fill="D4F2DB" w:themeFill="accent3" w:themeFillTint="3F"/>
      </w:tcPr>
    </w:tblStylePr>
    <w:tblStylePr w:type="band1Horz">
      <w:tblPr/>
      <w:tcPr>
        <w:tcBorders>
          <w:top w:val="single" w:sz="8" w:space="0" w:color="55CB72" w:themeColor="accent3"/>
          <w:left w:val="single" w:sz="8" w:space="0" w:color="55CB72" w:themeColor="accent3"/>
          <w:bottom w:val="single" w:sz="8" w:space="0" w:color="55CB72" w:themeColor="accent3"/>
          <w:right w:val="single" w:sz="8" w:space="0" w:color="55CB72" w:themeColor="accent3"/>
          <w:insideV w:val="single" w:sz="8" w:space="0" w:color="55CB72" w:themeColor="accent3"/>
        </w:tcBorders>
        <w:shd w:val="clear" w:color="auto" w:fill="D4F2DB" w:themeFill="accent3" w:themeFillTint="3F"/>
      </w:tcPr>
    </w:tblStylePr>
    <w:tblStylePr w:type="band2Horz">
      <w:tblPr/>
      <w:tcPr>
        <w:tcBorders>
          <w:top w:val="single" w:sz="8" w:space="0" w:color="55CB72" w:themeColor="accent3"/>
          <w:left w:val="single" w:sz="8" w:space="0" w:color="55CB72" w:themeColor="accent3"/>
          <w:bottom w:val="single" w:sz="8" w:space="0" w:color="55CB72" w:themeColor="accent3"/>
          <w:right w:val="single" w:sz="8" w:space="0" w:color="55CB72" w:themeColor="accent3"/>
          <w:insideV w:val="single" w:sz="8" w:space="0" w:color="55CB72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313547"/>
    <w:rPr>
      <w:color w:val="32A54E" w:themeColor="accent3" w:themeShade="BF"/>
    </w:rPr>
    <w:tblPr>
      <w:tblStyleRowBandSize w:val="1"/>
      <w:tblStyleColBandSize w:val="1"/>
      <w:tblBorders>
        <w:top w:val="single" w:sz="8" w:space="0" w:color="55CB72" w:themeColor="accent3"/>
        <w:bottom w:val="single" w:sz="8" w:space="0" w:color="55CB7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CB72" w:themeColor="accent3"/>
          <w:left w:val="nil"/>
          <w:bottom w:val="single" w:sz="8" w:space="0" w:color="55CB7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CB72" w:themeColor="accent3"/>
          <w:left w:val="nil"/>
          <w:bottom w:val="single" w:sz="8" w:space="0" w:color="55CB7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2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2DB" w:themeFill="accent3" w:themeFillTint="3F"/>
      </w:tcPr>
    </w:tblStylePr>
  </w:style>
  <w:style w:type="character" w:customStyle="1" w:styleId="Style7">
    <w:name w:val="Style7"/>
    <w:basedOn w:val="DefaultParagraphFont"/>
    <w:uiPriority w:val="1"/>
    <w:rsid w:val="004807CE"/>
    <w:rPr>
      <w:rFonts w:eastAsia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8B088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088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088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088E"/>
    <w:rPr>
      <w:sz w:val="20"/>
      <w:szCs w:val="20"/>
    </w:rPr>
  </w:style>
  <w:style w:type="table" w:styleId="LightGrid-Accent2">
    <w:name w:val="Light Grid Accent 2"/>
    <w:basedOn w:val="TableNormal"/>
    <w:uiPriority w:val="62"/>
    <w:rsid w:val="00C83A2B"/>
    <w:tblPr>
      <w:tblStyleRowBandSize w:val="1"/>
      <w:tblStyleColBandSize w:val="1"/>
      <w:tblBorders>
        <w:top w:val="single" w:sz="8" w:space="0" w:color="00ACF5" w:themeColor="accent2"/>
        <w:left w:val="single" w:sz="8" w:space="0" w:color="00ACF5" w:themeColor="accent2"/>
        <w:bottom w:val="single" w:sz="8" w:space="0" w:color="00ACF5" w:themeColor="accent2"/>
        <w:right w:val="single" w:sz="8" w:space="0" w:color="00ACF5" w:themeColor="accent2"/>
        <w:insideH w:val="single" w:sz="8" w:space="0" w:color="00ACF5" w:themeColor="accent2"/>
        <w:insideV w:val="single" w:sz="8" w:space="0" w:color="00ACF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CF5" w:themeColor="accent2"/>
          <w:left w:val="single" w:sz="8" w:space="0" w:color="00ACF5" w:themeColor="accent2"/>
          <w:bottom w:val="single" w:sz="18" w:space="0" w:color="00ACF5" w:themeColor="accent2"/>
          <w:right w:val="single" w:sz="8" w:space="0" w:color="00ACF5" w:themeColor="accent2"/>
          <w:insideH w:val="nil"/>
          <w:insideV w:val="single" w:sz="8" w:space="0" w:color="00ACF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CF5" w:themeColor="accent2"/>
          <w:left w:val="single" w:sz="8" w:space="0" w:color="00ACF5" w:themeColor="accent2"/>
          <w:bottom w:val="single" w:sz="8" w:space="0" w:color="00ACF5" w:themeColor="accent2"/>
          <w:right w:val="single" w:sz="8" w:space="0" w:color="00ACF5" w:themeColor="accent2"/>
          <w:insideH w:val="nil"/>
          <w:insideV w:val="single" w:sz="8" w:space="0" w:color="00ACF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CF5" w:themeColor="accent2"/>
          <w:left w:val="single" w:sz="8" w:space="0" w:color="00ACF5" w:themeColor="accent2"/>
          <w:bottom w:val="single" w:sz="8" w:space="0" w:color="00ACF5" w:themeColor="accent2"/>
          <w:right w:val="single" w:sz="8" w:space="0" w:color="00ACF5" w:themeColor="accent2"/>
        </w:tcBorders>
      </w:tcPr>
    </w:tblStylePr>
    <w:tblStylePr w:type="band1Vert">
      <w:tblPr/>
      <w:tcPr>
        <w:tcBorders>
          <w:top w:val="single" w:sz="8" w:space="0" w:color="00ACF5" w:themeColor="accent2"/>
          <w:left w:val="single" w:sz="8" w:space="0" w:color="00ACF5" w:themeColor="accent2"/>
          <w:bottom w:val="single" w:sz="8" w:space="0" w:color="00ACF5" w:themeColor="accent2"/>
          <w:right w:val="single" w:sz="8" w:space="0" w:color="00ACF5" w:themeColor="accent2"/>
        </w:tcBorders>
        <w:shd w:val="clear" w:color="auto" w:fill="BDEBFF" w:themeFill="accent2" w:themeFillTint="3F"/>
      </w:tcPr>
    </w:tblStylePr>
    <w:tblStylePr w:type="band1Horz">
      <w:tblPr/>
      <w:tcPr>
        <w:tcBorders>
          <w:top w:val="single" w:sz="8" w:space="0" w:color="00ACF5" w:themeColor="accent2"/>
          <w:left w:val="single" w:sz="8" w:space="0" w:color="00ACF5" w:themeColor="accent2"/>
          <w:bottom w:val="single" w:sz="8" w:space="0" w:color="00ACF5" w:themeColor="accent2"/>
          <w:right w:val="single" w:sz="8" w:space="0" w:color="00ACF5" w:themeColor="accent2"/>
          <w:insideV w:val="single" w:sz="8" w:space="0" w:color="00ACF5" w:themeColor="accent2"/>
        </w:tcBorders>
        <w:shd w:val="clear" w:color="auto" w:fill="BDEBFF" w:themeFill="accent2" w:themeFillTint="3F"/>
      </w:tcPr>
    </w:tblStylePr>
    <w:tblStylePr w:type="band2Horz">
      <w:tblPr/>
      <w:tcPr>
        <w:tcBorders>
          <w:top w:val="single" w:sz="8" w:space="0" w:color="00ACF5" w:themeColor="accent2"/>
          <w:left w:val="single" w:sz="8" w:space="0" w:color="00ACF5" w:themeColor="accent2"/>
          <w:bottom w:val="single" w:sz="8" w:space="0" w:color="00ACF5" w:themeColor="accent2"/>
          <w:right w:val="single" w:sz="8" w:space="0" w:color="00ACF5" w:themeColor="accent2"/>
          <w:insideV w:val="single" w:sz="8" w:space="0" w:color="00ACF5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C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CC9"/>
    <w:rPr>
      <w:vertAlign w:val="superscript"/>
    </w:rPr>
  </w:style>
  <w:style w:type="table" w:styleId="LightShading-Accent5">
    <w:name w:val="Light Shading Accent 5"/>
    <w:basedOn w:val="TableNormal"/>
    <w:uiPriority w:val="60"/>
    <w:rsid w:val="00624917"/>
    <w:rPr>
      <w:color w:val="707070" w:themeColor="accent5" w:themeShade="BF"/>
    </w:rPr>
    <w:tblPr>
      <w:tblStyleRowBandSize w:val="1"/>
      <w:tblStyleColBandSize w:val="1"/>
      <w:tblBorders>
        <w:top w:val="single" w:sz="8" w:space="0" w:color="969696" w:themeColor="accent5"/>
        <w:bottom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MediumGrid2-Accent5">
    <w:name w:val="Medium Grid 2 Accent 5"/>
    <w:basedOn w:val="TableNormal"/>
    <w:uiPriority w:val="68"/>
    <w:rsid w:val="006249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tcBorders>
          <w:insideH w:val="single" w:sz="6" w:space="0" w:color="969696" w:themeColor="accent5"/>
          <w:insideV w:val="single" w:sz="6" w:space="0" w:color="969696" w:themeColor="accent5"/>
        </w:tcBorders>
        <w:shd w:val="clear" w:color="auto" w:fill="CACA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4551"/>
      </a:dk2>
      <a:lt2>
        <a:srgbClr val="E3E3E5"/>
      </a:lt2>
      <a:accent1>
        <a:srgbClr val="FE09E3"/>
      </a:accent1>
      <a:accent2>
        <a:srgbClr val="00ACF5"/>
      </a:accent2>
      <a:accent3>
        <a:srgbClr val="55CB72"/>
      </a:accent3>
      <a:accent4>
        <a:srgbClr val="EFC926"/>
      </a:accent4>
      <a:accent5>
        <a:srgbClr val="969696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D682-D8C4-4244-A500-CD4D458A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College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YS Chan</dc:creator>
  <cp:lastModifiedBy>Tam Chong Yiu, Jason</cp:lastModifiedBy>
  <cp:revision>9</cp:revision>
  <cp:lastPrinted>2013-09-05T02:44:00Z</cp:lastPrinted>
  <dcterms:created xsi:type="dcterms:W3CDTF">2019-08-31T03:21:00Z</dcterms:created>
  <dcterms:modified xsi:type="dcterms:W3CDTF">2024-08-31T02:23:00Z</dcterms:modified>
</cp:coreProperties>
</file>